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33A3" w:rsidRDefault="00C133A3" w:rsidP="00C133A3">
      <w:pPr>
        <w:jc w:val="right"/>
        <w:rPr>
          <w:b/>
          <w:sz w:val="28"/>
        </w:rPr>
      </w:pPr>
      <w:r w:rsidRPr="001E21B6">
        <w:rPr>
          <w:b/>
          <w:noProof/>
          <w:sz w:val="32"/>
          <w:szCs w:val="32"/>
        </w:rPr>
        <w:drawing>
          <wp:anchor distT="0" distB="0" distL="114300" distR="114300" simplePos="0" relativeHeight="251659264" behindDoc="0" locked="0" layoutInCell="1" allowOverlap="1" wp14:anchorId="7E9DD77C" wp14:editId="0860B174">
            <wp:simplePos x="0" y="0"/>
            <wp:positionH relativeFrom="margin">
              <wp:posOffset>2095500</wp:posOffset>
            </wp:positionH>
            <wp:positionV relativeFrom="margin">
              <wp:posOffset>-647700</wp:posOffset>
            </wp:positionV>
            <wp:extent cx="1990725" cy="1104900"/>
            <wp:effectExtent l="19050" t="0" r="9525" b="0"/>
            <wp:wrapSquare wrapText="bothSides"/>
            <wp:docPr id="1" name="Picture 1" descr="G:\PR Materials\LOGOS\Lean-Logo-FINAL - cr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R Materials\LOGOS\Lean-Logo-FINAL - crop.jpg"/>
                    <pic:cNvPicPr>
                      <a:picLocks noChangeAspect="1" noChangeArrowheads="1"/>
                    </pic:cNvPicPr>
                  </pic:nvPicPr>
                  <pic:blipFill>
                    <a:blip r:embed="rId7" cstate="print"/>
                    <a:srcRect/>
                    <a:stretch>
                      <a:fillRect/>
                    </a:stretch>
                  </pic:blipFill>
                  <pic:spPr bwMode="auto">
                    <a:xfrm>
                      <a:off x="0" y="0"/>
                      <a:ext cx="1990725" cy="1104900"/>
                    </a:xfrm>
                    <a:prstGeom prst="rect">
                      <a:avLst/>
                    </a:prstGeom>
                    <a:noFill/>
                    <a:ln w="9525">
                      <a:noFill/>
                      <a:miter lim="800000"/>
                      <a:headEnd/>
                      <a:tailEnd/>
                    </a:ln>
                  </pic:spPr>
                </pic:pic>
              </a:graphicData>
            </a:graphic>
          </wp:anchor>
        </w:drawing>
      </w:r>
    </w:p>
    <w:p w:rsidR="00C133A3" w:rsidRDefault="00C133A3">
      <w:pPr>
        <w:rPr>
          <w:b/>
          <w:sz w:val="28"/>
        </w:rPr>
      </w:pPr>
    </w:p>
    <w:p w:rsidR="00656C84" w:rsidRDefault="00C133A3" w:rsidP="00C133A3">
      <w:pPr>
        <w:spacing w:after="0" w:line="240" w:lineRule="auto"/>
        <w:jc w:val="center"/>
        <w:rPr>
          <w:b/>
          <w:sz w:val="28"/>
        </w:rPr>
      </w:pPr>
      <w:r>
        <w:rPr>
          <w:b/>
          <w:sz w:val="28"/>
        </w:rPr>
        <w:t xml:space="preserve">     </w:t>
      </w:r>
      <w:r w:rsidR="003D6590" w:rsidRPr="00C64045">
        <w:rPr>
          <w:b/>
          <w:sz w:val="28"/>
        </w:rPr>
        <w:t xml:space="preserve">Ten </w:t>
      </w:r>
      <w:r w:rsidR="00C64045" w:rsidRPr="00C64045">
        <w:rPr>
          <w:b/>
          <w:sz w:val="28"/>
        </w:rPr>
        <w:t xml:space="preserve">Great </w:t>
      </w:r>
      <w:r>
        <w:rPr>
          <w:b/>
          <w:sz w:val="28"/>
        </w:rPr>
        <w:t>Lean and Green P</w:t>
      </w:r>
      <w:r w:rsidR="003D6590" w:rsidRPr="00C64045">
        <w:rPr>
          <w:b/>
          <w:sz w:val="28"/>
        </w:rPr>
        <w:t>rojects</w:t>
      </w:r>
    </w:p>
    <w:p w:rsidR="00C133A3" w:rsidRPr="00C133A3" w:rsidRDefault="00C133A3" w:rsidP="00C133A3">
      <w:pPr>
        <w:spacing w:after="0" w:line="240" w:lineRule="auto"/>
        <w:jc w:val="center"/>
        <w:rPr>
          <w:b/>
          <w:sz w:val="24"/>
          <w:szCs w:val="24"/>
        </w:rPr>
      </w:pPr>
      <w:r>
        <w:rPr>
          <w:b/>
          <w:sz w:val="24"/>
          <w:szCs w:val="24"/>
        </w:rPr>
        <w:t xml:space="preserve">      </w:t>
      </w:r>
      <w:bookmarkStart w:id="0" w:name="_GoBack"/>
      <w:bookmarkEnd w:id="0"/>
      <w:r>
        <w:rPr>
          <w:b/>
          <w:sz w:val="24"/>
          <w:szCs w:val="24"/>
        </w:rPr>
        <w:t xml:space="preserve"> </w:t>
      </w:r>
      <w:r w:rsidRPr="00C133A3">
        <w:rPr>
          <w:b/>
          <w:sz w:val="24"/>
          <w:szCs w:val="24"/>
        </w:rPr>
        <w:t>December 8, 2011</w:t>
      </w:r>
    </w:p>
    <w:p w:rsidR="00C133A3" w:rsidRPr="00C64045" w:rsidRDefault="00C133A3" w:rsidP="00C133A3">
      <w:pPr>
        <w:spacing w:after="0" w:line="240" w:lineRule="auto"/>
        <w:jc w:val="center"/>
        <w:rPr>
          <w:b/>
          <w:sz w:val="28"/>
        </w:rPr>
      </w:pPr>
    </w:p>
    <w:p w:rsidR="00C64045" w:rsidRDefault="00C64045">
      <w:pPr>
        <w:rPr>
          <w:b/>
        </w:rPr>
      </w:pPr>
      <w:r>
        <w:rPr>
          <w:b/>
        </w:rPr>
        <w:t xml:space="preserve">The following list describes ten of the best projects that have come out of the lean and green program.  These were selected because they help demonstrate the breadth of applicability of the program.  </w:t>
      </w:r>
    </w:p>
    <w:p w:rsidR="003D6590" w:rsidRDefault="003D6590">
      <w:r w:rsidRPr="003D6590">
        <w:rPr>
          <w:b/>
        </w:rPr>
        <w:t xml:space="preserve">AAR </w:t>
      </w:r>
      <w:r w:rsidR="00C20007" w:rsidRPr="00C20007">
        <w:rPr>
          <w:b/>
          <w:color w:val="4F81BD" w:themeColor="accent1"/>
        </w:rPr>
        <w:t>(Hazardous Waste)</w:t>
      </w:r>
      <w:r w:rsidR="00204C90">
        <w:rPr>
          <w:b/>
          <w:color w:val="4F81BD" w:themeColor="accent1"/>
        </w:rPr>
        <w:t xml:space="preserve"> </w:t>
      </w:r>
      <w:r w:rsidRPr="00C20007">
        <w:rPr>
          <w:color w:val="4F81BD" w:themeColor="accent1"/>
        </w:rPr>
        <w:t xml:space="preserve">– </w:t>
      </w:r>
      <w:r>
        <w:t xml:space="preserve">Installed a sludge press to process waste slurry onsite that had been sent to </w:t>
      </w:r>
      <w:r w:rsidR="00204C90">
        <w:t xml:space="preserve">the </w:t>
      </w:r>
      <w:r>
        <w:t>landfill (hydrocarbons and heavy metals).  AAR had been generating roughly 200,000 pounds of slurry annually at a cost of roughly $35,000 for disposal.  The sludge press for this process cost $20,000 and eliminated the slurry,</w:t>
      </w:r>
      <w:r w:rsidR="00204C90">
        <w:t xml:space="preserve"> turning it into an inert dry cake, and</w:t>
      </w:r>
      <w:r>
        <w:t xml:space="preserve"> reducing this waste material by over 95%.  </w:t>
      </w:r>
    </w:p>
    <w:p w:rsidR="003D6590" w:rsidRDefault="003D6590">
      <w:r w:rsidRPr="003D6590">
        <w:rPr>
          <w:b/>
        </w:rPr>
        <w:t>Tinker Federal Credit Union</w:t>
      </w:r>
      <w:r w:rsidR="00C20007">
        <w:rPr>
          <w:b/>
        </w:rPr>
        <w:t xml:space="preserve"> </w:t>
      </w:r>
      <w:r w:rsidR="00C20007" w:rsidRPr="00C20007">
        <w:rPr>
          <w:b/>
          <w:color w:val="4F81BD" w:themeColor="accent1"/>
        </w:rPr>
        <w:t>(Paper Reduction)</w:t>
      </w:r>
      <w:r w:rsidRPr="00C20007">
        <w:rPr>
          <w:color w:val="4F81BD" w:themeColor="accent1"/>
        </w:rPr>
        <w:t xml:space="preserve"> </w:t>
      </w:r>
      <w:r>
        <w:t>– This project examined the returned mail process for TFCU.  Because of its process for preparing and maintaining mailing lists, TFCU had been sending mail to known bad addresses for up to a year following the point at which an address was identified as undeliverable.  Materials, labor, and shipping costs associated with returned mail were roughly $186,000 annually.  By developing a process for screening mailing lists before mailings were printed, returned mail and associated costs were reduced by over 90%</w:t>
      </w:r>
    </w:p>
    <w:p w:rsidR="00925ACA" w:rsidRDefault="00925ACA" w:rsidP="00925ACA">
      <w:pPr>
        <w:rPr>
          <w:iCs/>
        </w:rPr>
      </w:pPr>
      <w:r w:rsidRPr="00925ACA">
        <w:rPr>
          <w:b/>
        </w:rPr>
        <w:t>City of Holde</w:t>
      </w:r>
      <w:r w:rsidR="003D6590" w:rsidRPr="00925ACA">
        <w:rPr>
          <w:b/>
        </w:rPr>
        <w:t>nville Water Treatment Plant</w:t>
      </w:r>
      <w:r w:rsidR="003D6590">
        <w:t xml:space="preserve"> </w:t>
      </w:r>
      <w:r w:rsidR="00C20007" w:rsidRPr="00C20007">
        <w:rPr>
          <w:b/>
          <w:color w:val="4F81BD" w:themeColor="accent1"/>
        </w:rPr>
        <w:t>(Water Conservation)</w:t>
      </w:r>
      <w:r w:rsidR="00C20007" w:rsidRPr="00C20007">
        <w:rPr>
          <w:color w:val="4F81BD" w:themeColor="accent1"/>
        </w:rPr>
        <w:t xml:space="preserve"> </w:t>
      </w:r>
      <w:r w:rsidR="003D6590">
        <w:t>– The filter backwash process for the City of Hold</w:t>
      </w:r>
      <w:r>
        <w:t>e</w:t>
      </w:r>
      <w:r w:rsidR="003D6590">
        <w:t xml:space="preserve">nville’s water treatment plant had been consuming 3.6 million gallons of water a year, which then </w:t>
      </w:r>
      <w:r>
        <w:t>overload</w:t>
      </w:r>
      <w:r w:rsidR="00204C90">
        <w:t>ed</w:t>
      </w:r>
      <w:r>
        <w:t xml:space="preserve"> the City’s sludge drying beds and dr</w:t>
      </w:r>
      <w:r w:rsidR="00204C90">
        <w:t>o</w:t>
      </w:r>
      <w:r>
        <w:t>ve down the City’s capacity to provide fresh water to residents</w:t>
      </w:r>
      <w:r w:rsidRPr="00925ACA">
        <w:t xml:space="preserve">.  </w:t>
      </w:r>
      <w:r>
        <w:t>A d</w:t>
      </w:r>
      <w:r w:rsidRPr="00925ACA">
        <w:rPr>
          <w:iCs/>
        </w:rPr>
        <w:t xml:space="preserve">ewatering system </w:t>
      </w:r>
      <w:r>
        <w:rPr>
          <w:iCs/>
        </w:rPr>
        <w:t xml:space="preserve">was installed </w:t>
      </w:r>
      <w:r w:rsidRPr="00925ACA">
        <w:rPr>
          <w:iCs/>
        </w:rPr>
        <w:t xml:space="preserve">to recycle effluent water to backwash water filters. </w:t>
      </w:r>
      <w:r>
        <w:rPr>
          <w:iCs/>
        </w:rPr>
        <w:t xml:space="preserve">  Initial cost of renovations $465K, with a cost reduction in operations of $440K/year, as well as increased capacity enough to serve </w:t>
      </w:r>
      <w:r w:rsidR="00EC5DFE">
        <w:rPr>
          <w:iCs/>
        </w:rPr>
        <w:t>an additional 1</w:t>
      </w:r>
      <w:r>
        <w:rPr>
          <w:iCs/>
        </w:rPr>
        <w:t>800 residents.</w:t>
      </w:r>
    </w:p>
    <w:p w:rsidR="00925ACA" w:rsidRPr="00925ACA" w:rsidRDefault="00925ACA" w:rsidP="00925ACA">
      <w:r w:rsidRPr="00925ACA">
        <w:rPr>
          <w:b/>
          <w:iCs/>
        </w:rPr>
        <w:t xml:space="preserve">Experience Works </w:t>
      </w:r>
      <w:r w:rsidR="00C20007" w:rsidRPr="00C20007">
        <w:rPr>
          <w:b/>
          <w:iCs/>
          <w:color w:val="4F81BD" w:themeColor="accent1"/>
        </w:rPr>
        <w:t>(Travel Reduction)</w:t>
      </w:r>
      <w:r w:rsidR="00204C90">
        <w:rPr>
          <w:b/>
          <w:iCs/>
          <w:color w:val="4F81BD" w:themeColor="accent1"/>
        </w:rPr>
        <w:t xml:space="preserve"> </w:t>
      </w:r>
      <w:r w:rsidRPr="00925ACA">
        <w:rPr>
          <w:b/>
          <w:iCs/>
        </w:rPr>
        <w:t>–</w:t>
      </w:r>
      <w:r>
        <w:rPr>
          <w:iCs/>
        </w:rPr>
        <w:t xml:space="preserve"> This</w:t>
      </w:r>
      <w:r w:rsidR="00204C90">
        <w:rPr>
          <w:iCs/>
        </w:rPr>
        <w:t xml:space="preserve"> non-profit</w:t>
      </w:r>
      <w:r>
        <w:rPr>
          <w:iCs/>
        </w:rPr>
        <w:t xml:space="preserve"> organization provides job skills training to seniors, particularly focusing on computer skills.  Four teknimedia trainers had been serving 37 counties across Oklahoma, working with 20 local training assistants.  This project examined training the assistants to serve local populations instead of paying the primary trainers to travel.  Travel by trainers was reduced by 67,000 miles annually ($33,600), and the additional licenses and training paid for itself in less than two months.</w:t>
      </w:r>
    </w:p>
    <w:p w:rsidR="003D6590" w:rsidRDefault="00C20007">
      <w:r w:rsidRPr="00C20007">
        <w:rPr>
          <w:b/>
        </w:rPr>
        <w:t xml:space="preserve">University of Oklahoma Fitness and Recreation </w:t>
      </w:r>
      <w:r w:rsidRPr="00C20007">
        <w:rPr>
          <w:b/>
          <w:color w:val="4F81BD" w:themeColor="accent1"/>
        </w:rPr>
        <w:t>(Energy Conservation)</w:t>
      </w:r>
      <w:r w:rsidRPr="00C20007">
        <w:rPr>
          <w:color w:val="4F81BD" w:themeColor="accent1"/>
        </w:rPr>
        <w:t xml:space="preserve"> </w:t>
      </w:r>
      <w:r>
        <w:t>– OU Fitness and Rec conducted a comprehensive lighting audit of their primary facility, implementing a combination of phasing in lower wattage bulbs and ballasts, selectively de-lamping over lit areas, and leaving lights off in seldom lit areas.  Savings estimate of $13,129 annually, a 15% reduction in energy use for lighting</w:t>
      </w:r>
      <w:r w:rsidR="00204C90">
        <w:t xml:space="preserve"> facility wide</w:t>
      </w:r>
      <w:r>
        <w:t>.</w:t>
      </w:r>
    </w:p>
    <w:p w:rsidR="00C133A3" w:rsidRDefault="00C133A3">
      <w:r>
        <w:br w:type="page"/>
      </w:r>
    </w:p>
    <w:p w:rsidR="00C133A3" w:rsidRDefault="00C133A3" w:rsidP="00C133A3">
      <w:pPr>
        <w:jc w:val="right"/>
        <w:rPr>
          <w:b/>
        </w:rPr>
      </w:pPr>
      <w:r w:rsidRPr="001E21B6">
        <w:rPr>
          <w:b/>
          <w:noProof/>
          <w:sz w:val="32"/>
          <w:szCs w:val="32"/>
        </w:rPr>
        <w:lastRenderedPageBreak/>
        <w:drawing>
          <wp:anchor distT="0" distB="0" distL="114300" distR="114300" simplePos="0" relativeHeight="251661312" behindDoc="0" locked="0" layoutInCell="1" allowOverlap="1" wp14:anchorId="6E3CF8F6" wp14:editId="3427DBCC">
            <wp:simplePos x="0" y="0"/>
            <wp:positionH relativeFrom="margin">
              <wp:posOffset>4869815</wp:posOffset>
            </wp:positionH>
            <wp:positionV relativeFrom="margin">
              <wp:posOffset>-711200</wp:posOffset>
            </wp:positionV>
            <wp:extent cx="1299210" cy="720725"/>
            <wp:effectExtent l="0" t="0" r="0" b="3175"/>
            <wp:wrapSquare wrapText="bothSides"/>
            <wp:docPr id="2" name="Picture 2" descr="G:\PR Materials\LOGOS\Lean-Logo-FINAL - cr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R Materials\LOGOS\Lean-Logo-FINAL - crop.jpg"/>
                    <pic:cNvPicPr>
                      <a:picLocks noChangeAspect="1" noChangeArrowheads="1"/>
                    </pic:cNvPicPr>
                  </pic:nvPicPr>
                  <pic:blipFill>
                    <a:blip r:embed="rId7" cstate="print"/>
                    <a:srcRect/>
                    <a:stretch>
                      <a:fillRect/>
                    </a:stretch>
                  </pic:blipFill>
                  <pic:spPr bwMode="auto">
                    <a:xfrm>
                      <a:off x="0" y="0"/>
                      <a:ext cx="1299210" cy="7207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64045" w:rsidRDefault="00C64045">
      <w:r w:rsidRPr="00204C90">
        <w:rPr>
          <w:b/>
        </w:rPr>
        <w:t>Cleveland Area Rapid Transit (CART)</w:t>
      </w:r>
      <w:r>
        <w:t xml:space="preserve"> </w:t>
      </w:r>
      <w:r w:rsidR="00204C90" w:rsidRPr="00204C90">
        <w:rPr>
          <w:b/>
          <w:color w:val="4F81BD" w:themeColor="accent1"/>
        </w:rPr>
        <w:t>(Paper Reduction)</w:t>
      </w:r>
      <w:r w:rsidR="00204C90" w:rsidRPr="00204C90">
        <w:rPr>
          <w:color w:val="4F81BD" w:themeColor="accent1"/>
        </w:rPr>
        <w:t xml:space="preserve"> </w:t>
      </w:r>
      <w:r>
        <w:t xml:space="preserve">– The Cleveland County mass transit system did a project to install mobile data terminals in all of their vehicles, replacing the old system </w:t>
      </w:r>
      <w:r w:rsidR="00204C90">
        <w:t>of</w:t>
      </w:r>
      <w:r>
        <w:t xml:space="preserve"> drivers </w:t>
      </w:r>
      <w:r w:rsidR="00C133A3">
        <w:t>d</w:t>
      </w:r>
      <w:r>
        <w:t xml:space="preserve">ealing with printed routes, schedules, and data sheets.  </w:t>
      </w:r>
      <w:r w:rsidR="00204C90">
        <w:t xml:space="preserve">This has allowed CART to significantly reduce its paper use, provide better service in a </w:t>
      </w:r>
      <w:r w:rsidR="00C133A3">
        <w:t>timelier</w:t>
      </w:r>
      <w:r w:rsidR="00204C90">
        <w:t xml:space="preserve"> manner, and reduce the labor/data entry burden associated with its work.  This project is projected to create a savings of $60,000 annually, and CART used the data from this project to secure a grant that funded the data terminals.</w:t>
      </w:r>
    </w:p>
    <w:p w:rsidR="00C20007" w:rsidRDefault="00C20007">
      <w:r w:rsidRPr="00C20007">
        <w:rPr>
          <w:b/>
        </w:rPr>
        <w:t xml:space="preserve">Lindsay Manufacturing </w:t>
      </w:r>
      <w:r w:rsidRPr="00C20007">
        <w:rPr>
          <w:b/>
          <w:color w:val="4F81BD" w:themeColor="accent1"/>
        </w:rPr>
        <w:t>(Materials Use)</w:t>
      </w:r>
      <w:r w:rsidRPr="00C20007">
        <w:rPr>
          <w:color w:val="4F81BD" w:themeColor="accent1"/>
        </w:rPr>
        <w:t xml:space="preserve"> </w:t>
      </w:r>
      <w:r>
        <w:t xml:space="preserve">– Lindsay manufacturing (Ponca City), builds and ships canister vacuums worldwide.  This project re-engineered the packaging for these units, looking at the foam pads designed to fit over the ends of the units in shipping.  </w:t>
      </w:r>
      <w:r w:rsidR="001D3AAB">
        <w:t>A universal pad was developed for all products that they ship,</w:t>
      </w:r>
      <w:r>
        <w:t xml:space="preserve"> </w:t>
      </w:r>
      <w:r w:rsidR="001D3AAB">
        <w:t>using an average of 20% less material than the previous pads.  The new pads use significantly less floor space for storage, and reduced labor.  Savings in the first year, even covering the cost of new equipment are projected at over $40,000</w:t>
      </w:r>
    </w:p>
    <w:p w:rsidR="00C64045" w:rsidRPr="00925ACA" w:rsidRDefault="00C64045" w:rsidP="00C64045">
      <w:r w:rsidRPr="00670B41">
        <w:rPr>
          <w:b/>
        </w:rPr>
        <w:t xml:space="preserve">Air Systems Components </w:t>
      </w:r>
      <w:r w:rsidRPr="00670B41">
        <w:rPr>
          <w:b/>
          <w:color w:val="4F81BD" w:themeColor="accent1"/>
        </w:rPr>
        <w:t>(Chemical Reduction / Environmental Safety)</w:t>
      </w:r>
      <w:r w:rsidRPr="00670B41">
        <w:rPr>
          <w:color w:val="4F81BD" w:themeColor="accent1"/>
        </w:rPr>
        <w:t xml:space="preserve"> </w:t>
      </w:r>
      <w:r>
        <w:t xml:space="preserve">– This project piloted the use of high efficiency lubricants for ASC’s cutting tools.  Workers had been concerned about mists </w:t>
      </w:r>
      <w:r w:rsidR="00204C90">
        <w:t xml:space="preserve">noxious </w:t>
      </w:r>
      <w:r>
        <w:t>produced by previous lubricants</w:t>
      </w:r>
      <w:r w:rsidR="00204C90">
        <w:t xml:space="preserve"> as the machines ran</w:t>
      </w:r>
      <w:r>
        <w:t>, which could make breathing difficult and cause slick floors.  The new fluids are highly concentrated, using much less material and staying on the saw blades.  Mists and slick spots are eliminated, and machine life is extended through less residue.  Savings from using the new fluids is estimated at $314 in the first year, covering the cost of new equipment, and $20,000 in subsequent years.</w:t>
      </w:r>
    </w:p>
    <w:p w:rsidR="001D3AAB" w:rsidRDefault="001D3AAB">
      <w:r w:rsidRPr="001D3AAB">
        <w:rPr>
          <w:b/>
        </w:rPr>
        <w:t xml:space="preserve">V&amp;M Manufacturing </w:t>
      </w:r>
      <w:r w:rsidRPr="001D3AAB">
        <w:rPr>
          <w:b/>
          <w:color w:val="4F81BD" w:themeColor="accent1"/>
        </w:rPr>
        <w:t>(Garbage Reduction)</w:t>
      </w:r>
      <w:r w:rsidRPr="001D3AAB">
        <w:rPr>
          <w:color w:val="4F81BD" w:themeColor="accent1"/>
        </w:rPr>
        <w:t xml:space="preserve"> </w:t>
      </w:r>
      <w:r>
        <w:t>– V&amp;M manufactures oil field pipeline in the Muscogee area.  This project examined setting up recycling programs for their two main waste streams: wood packaging and cardboard.  254 tons of wood waste and 56 tons of cardboard had been sent to the landfill in the last year.  By finding companies willing to take these materials for free, V&amp;M is now able to save roughly $19,400 annually in waste disposal costs</w:t>
      </w:r>
      <w:r w:rsidR="00670B41">
        <w:t xml:space="preserve"> without adding any new costs.  Wood waste is now being used to make pellets for wood burning stoves, </w:t>
      </w:r>
      <w:r w:rsidR="00441A87">
        <w:t xml:space="preserve">and </w:t>
      </w:r>
      <w:r w:rsidR="00670B41">
        <w:t>cardboard is being ba</w:t>
      </w:r>
      <w:r w:rsidR="00441A87">
        <w:t>i</w:t>
      </w:r>
      <w:r w:rsidR="00670B41">
        <w:t>led and sold.</w:t>
      </w:r>
    </w:p>
    <w:p w:rsidR="00C64045" w:rsidRDefault="00C64045">
      <w:r w:rsidRPr="00C64045">
        <w:rPr>
          <w:b/>
        </w:rPr>
        <w:t xml:space="preserve">St. Johns Medical Center </w:t>
      </w:r>
      <w:r w:rsidRPr="00C64045">
        <w:rPr>
          <w:b/>
          <w:color w:val="4F81BD" w:themeColor="accent1"/>
        </w:rPr>
        <w:t>(Energy Conservation)</w:t>
      </w:r>
      <w:r w:rsidRPr="00C64045">
        <w:rPr>
          <w:color w:val="4F81BD" w:themeColor="accent1"/>
        </w:rPr>
        <w:t xml:space="preserve"> </w:t>
      </w:r>
      <w:r>
        <w:t xml:space="preserve">– </w:t>
      </w:r>
      <w:r w:rsidR="00204C90">
        <w:t xml:space="preserve">The green team at </w:t>
      </w:r>
      <w:r>
        <w:t xml:space="preserve">St. Johns Medical Center in Tulsa has developed a project creating a comprehensive and ongoing energy conservation program among their facilities.  As a first step project associated with this </w:t>
      </w:r>
      <w:r w:rsidR="00204C90">
        <w:t>training</w:t>
      </w:r>
      <w:r>
        <w:t>, SJMC’s IT department has set all computers at all of their facilities to go into sleep mode after 20 minutes of idle, rather than allowing them to run all of the time.  This change is projected to save $120,000 in energy per year.</w:t>
      </w:r>
    </w:p>
    <w:sectPr w:rsidR="00C6404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33A3" w:rsidRDefault="00C133A3" w:rsidP="00C133A3">
      <w:pPr>
        <w:spacing w:after="0" w:line="240" w:lineRule="auto"/>
      </w:pPr>
      <w:r>
        <w:separator/>
      </w:r>
    </w:p>
  </w:endnote>
  <w:endnote w:type="continuationSeparator" w:id="0">
    <w:p w:rsidR="00C133A3" w:rsidRDefault="00C133A3" w:rsidP="00C133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4166734"/>
      <w:docPartObj>
        <w:docPartGallery w:val="Page Numbers (Bottom of Page)"/>
        <w:docPartUnique/>
      </w:docPartObj>
    </w:sdtPr>
    <w:sdtEndPr>
      <w:rPr>
        <w:noProof/>
      </w:rPr>
    </w:sdtEndPr>
    <w:sdtContent>
      <w:p w:rsidR="00C133A3" w:rsidRDefault="00C133A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C133A3" w:rsidRDefault="00C133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33A3" w:rsidRDefault="00C133A3" w:rsidP="00C133A3">
      <w:pPr>
        <w:spacing w:after="0" w:line="240" w:lineRule="auto"/>
      </w:pPr>
      <w:r>
        <w:separator/>
      </w:r>
    </w:p>
  </w:footnote>
  <w:footnote w:type="continuationSeparator" w:id="0">
    <w:p w:rsidR="00C133A3" w:rsidRDefault="00C133A3" w:rsidP="00C133A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EB2"/>
    <w:rsid w:val="001D3AAB"/>
    <w:rsid w:val="00204C90"/>
    <w:rsid w:val="00221ABE"/>
    <w:rsid w:val="003D6590"/>
    <w:rsid w:val="00441A87"/>
    <w:rsid w:val="00656C84"/>
    <w:rsid w:val="00670B41"/>
    <w:rsid w:val="00925ACA"/>
    <w:rsid w:val="00B70EB2"/>
    <w:rsid w:val="00C133A3"/>
    <w:rsid w:val="00C20007"/>
    <w:rsid w:val="00C64045"/>
    <w:rsid w:val="00EC5D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25AC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133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33A3"/>
  </w:style>
  <w:style w:type="paragraph" w:styleId="Footer">
    <w:name w:val="footer"/>
    <w:basedOn w:val="Normal"/>
    <w:link w:val="FooterChar"/>
    <w:uiPriority w:val="99"/>
    <w:unhideWhenUsed/>
    <w:rsid w:val="00C133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33A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25AC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133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33A3"/>
  </w:style>
  <w:style w:type="paragraph" w:styleId="Footer">
    <w:name w:val="footer"/>
    <w:basedOn w:val="Normal"/>
    <w:link w:val="FooterChar"/>
    <w:uiPriority w:val="99"/>
    <w:unhideWhenUsed/>
    <w:rsid w:val="00C133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33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664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846</Words>
  <Characters>4826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ou</Company>
  <LinksUpToDate>false</LinksUpToDate>
  <CharactersWithSpaces>5661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mjenson</dc:creator>
  <cp:keywords/>
  <dc:description/>
  <cp:lastModifiedBy>Terry Smith</cp:lastModifiedBy>
  <cp:revision>2</cp:revision>
  <dcterms:created xsi:type="dcterms:W3CDTF">2011-12-08T20:47:00Z</dcterms:created>
  <dcterms:modified xsi:type="dcterms:W3CDTF">2011-12-08T20:47:00Z</dcterms:modified>
</cp:coreProperties>
</file>